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719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86MS0067-01-2026-004021-29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июня 2026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ind w:right="21" w:firstLine="567"/>
        <w:jc w:val="both"/>
      </w:pP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Ханты-Мансийского автономного округа – Югры Думлер Галина Павловна, находящаяся по адресу: ХМАО-Югра,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 рассмотрев дело об административном правонарушении, предусмотренном ч. 2 ст.15.33 КоАП РФ в отношении: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Довганык</w:t>
      </w:r>
      <w:r>
        <w:rPr>
          <w:rFonts w:ascii="Times New Roman" w:eastAsia="Times New Roman" w:hAnsi="Times New Roman" w:cs="Times New Roman"/>
        </w:rPr>
        <w:t xml:space="preserve"> Светланы Анатольевны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0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Довганык</w:t>
      </w:r>
      <w:r>
        <w:rPr>
          <w:rFonts w:ascii="Times New Roman" w:eastAsia="Times New Roman" w:hAnsi="Times New Roman" w:cs="Times New Roman"/>
        </w:rPr>
        <w:t xml:space="preserve"> С.А</w:t>
      </w:r>
      <w:r>
        <w:rPr>
          <w:rFonts w:ascii="Times New Roman" w:eastAsia="Times New Roman" w:hAnsi="Times New Roman" w:cs="Times New Roman"/>
        </w:rPr>
        <w:t xml:space="preserve">., являясь должностным лицом – </w:t>
      </w:r>
      <w:r>
        <w:rPr>
          <w:rFonts w:ascii="Times New Roman" w:eastAsia="Times New Roman" w:hAnsi="Times New Roman" w:cs="Times New Roman"/>
        </w:rPr>
        <w:t xml:space="preserve">директором ООО «НАДЕЖДА», расположенного по адресу: </w:t>
      </w:r>
      <w:r>
        <w:rPr>
          <w:rStyle w:val="cat-UserDefinedgrp-41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норм Федерального закона № 125-ФЗ от 24.07.1998 года «Об обязательном социальном страховании от несчастных случаев на производстве и профессиональных заболеваний» в установленные законом сроки до 27.01.2026 не представил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сведения о начисленных страховых взносах в составе единой формы сведений (ЕФС-1) за 2025 год </w:t>
      </w:r>
      <w:r>
        <w:rPr>
          <w:rFonts w:ascii="Times New Roman" w:eastAsia="Times New Roman" w:hAnsi="Times New Roman" w:cs="Times New Roman"/>
        </w:rPr>
        <w:t xml:space="preserve">в ОСФР по ХМАО-Югре в г. Сургуте, сведения по форме </w:t>
      </w:r>
      <w:r>
        <w:rPr>
          <w:rFonts w:ascii="Times New Roman" w:eastAsia="Times New Roman" w:hAnsi="Times New Roman" w:cs="Times New Roman"/>
        </w:rPr>
        <w:t xml:space="preserve">ЕФС-1 были представлены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года (дата фактического предоставления отчета) по адресу: г. Сургут, ул. 30 лет Победы, дом 19, 5 этаж, что подтверждается распечаткой с программного комплекса «Фронт Офис» (клиентская служба (на правах отдела) в г. Сургуте) обращение ЕФС-1-126-</w:t>
      </w:r>
      <w:r>
        <w:rPr>
          <w:rFonts w:ascii="Times New Roman" w:eastAsia="Times New Roman" w:hAnsi="Times New Roman" w:cs="Times New Roman"/>
        </w:rPr>
        <w:t>007439549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28.01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Довганык</w:t>
      </w:r>
      <w:r>
        <w:rPr>
          <w:rFonts w:ascii="Times New Roman" w:eastAsia="Times New Roman" w:hAnsi="Times New Roman" w:cs="Times New Roman"/>
        </w:rPr>
        <w:t xml:space="preserve"> С.А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изве</w:t>
      </w:r>
      <w:r>
        <w:rPr>
          <w:rFonts w:ascii="Times New Roman" w:eastAsia="Times New Roman" w:hAnsi="Times New Roman" w:cs="Times New Roman"/>
        </w:rPr>
        <w:t>щенная</w:t>
      </w:r>
      <w:r>
        <w:rPr>
          <w:rFonts w:ascii="Times New Roman" w:eastAsia="Times New Roman" w:hAnsi="Times New Roman" w:cs="Times New Roman"/>
        </w:rPr>
        <w:t xml:space="preserve">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</w:rPr>
        <w:t xml:space="preserve">полученной </w:t>
      </w:r>
      <w:r>
        <w:rPr>
          <w:rFonts w:ascii="Times New Roman" w:eastAsia="Times New Roman" w:hAnsi="Times New Roman" w:cs="Times New Roman"/>
        </w:rPr>
        <w:t>электронно</w:t>
      </w:r>
      <w:r>
        <w:rPr>
          <w:rFonts w:ascii="Times New Roman" w:eastAsia="Times New Roman" w:hAnsi="Times New Roman" w:cs="Times New Roman"/>
        </w:rPr>
        <w:t>, в судебное заседание не явилась</w:t>
      </w:r>
      <w:r>
        <w:rPr>
          <w:rFonts w:ascii="Times New Roman" w:eastAsia="Times New Roman" w:hAnsi="Times New Roman" w:cs="Times New Roman"/>
        </w:rPr>
        <w:t>, ходатайств об отложении рассмотрения дела не заявлял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вышеизложенного, мировой судья, считает возможным рассмотреть дело в отсутствие </w:t>
      </w:r>
      <w:r>
        <w:rPr>
          <w:rFonts w:ascii="Times New Roman" w:eastAsia="Times New Roman" w:hAnsi="Times New Roman" w:cs="Times New Roman"/>
        </w:rPr>
        <w:t>Довганык</w:t>
      </w:r>
      <w:r>
        <w:rPr>
          <w:rFonts w:ascii="Times New Roman" w:eastAsia="Times New Roman" w:hAnsi="Times New Roman" w:cs="Times New Roman"/>
        </w:rPr>
        <w:t xml:space="preserve"> С.А</w:t>
      </w:r>
      <w:r>
        <w:rPr>
          <w:rFonts w:ascii="Times New Roman" w:eastAsia="Times New Roman" w:hAnsi="Times New Roman" w:cs="Times New Roman"/>
        </w:rPr>
        <w:t>., в соответствии с ч. 2 ст. 25.1 КоАП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Довганык</w:t>
      </w:r>
      <w:r>
        <w:rPr>
          <w:rFonts w:ascii="Times New Roman" w:eastAsia="Times New Roman" w:hAnsi="Times New Roman" w:cs="Times New Roman"/>
        </w:rPr>
        <w:t xml:space="preserve"> С.А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1372186</w:t>
      </w:r>
      <w:r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 xml:space="preserve">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13.05.2026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скриншот обращение </w:t>
      </w:r>
      <w:r>
        <w:rPr>
          <w:rFonts w:ascii="Times New Roman" w:eastAsia="Times New Roman" w:hAnsi="Times New Roman" w:cs="Times New Roman"/>
        </w:rPr>
        <w:t>ЕФС-1-126-007439549 от 28.01.2026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извещение о вызове должностного лица для составления протокола об админ</w:t>
      </w:r>
      <w:r>
        <w:rPr>
          <w:rFonts w:ascii="Times New Roman" w:eastAsia="Times New Roman" w:hAnsi="Times New Roman" w:cs="Times New Roman"/>
        </w:rPr>
        <w:t>истративном правонарушении о</w:t>
      </w:r>
      <w:r>
        <w:rPr>
          <w:rFonts w:ascii="Times New Roman" w:eastAsia="Times New Roman" w:hAnsi="Times New Roman" w:cs="Times New Roman"/>
        </w:rPr>
        <w:t>т 06</w:t>
      </w:r>
      <w:r>
        <w:rPr>
          <w:rFonts w:ascii="Times New Roman" w:eastAsia="Times New Roman" w:hAnsi="Times New Roman" w:cs="Times New Roman"/>
        </w:rPr>
        <w:t>.02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списка внутр</w:t>
      </w:r>
      <w:r>
        <w:rPr>
          <w:rFonts w:ascii="Times New Roman" w:eastAsia="Times New Roman" w:hAnsi="Times New Roman" w:cs="Times New Roman"/>
        </w:rPr>
        <w:t>енних почтовых отправлений от 19</w:t>
      </w:r>
      <w:r>
        <w:rPr>
          <w:rFonts w:ascii="Times New Roman" w:eastAsia="Times New Roman" w:hAnsi="Times New Roman" w:cs="Times New Roman"/>
        </w:rPr>
        <w:t>.03.2026;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силу ч. 1 ст. 24 ФЗ от 24.07.1998 г. № 125-ФЗ "Об обязательном социальном страховании от несчастных случаев на производстве и профессиональных заболеваний" (с изменениями и дополнениями) страхователи ежеквартально не позднее 25-го числа месяца, следующего за отчетным периодом, представляют в территориальный орган страховщика по </w:t>
      </w:r>
      <w:r>
        <w:rPr>
          <w:rFonts w:ascii="Times New Roman" w:eastAsia="Times New Roman" w:hAnsi="Times New Roman" w:cs="Times New Roman"/>
        </w:rPr>
        <w:t xml:space="preserve">месту их регистрации сведения о начисленных страховых взносах в составе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Федерального закона от 1 апреля 1996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года N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Довганык</w:t>
      </w:r>
      <w:r>
        <w:rPr>
          <w:rFonts w:ascii="Times New Roman" w:eastAsia="Times New Roman" w:hAnsi="Times New Roman" w:cs="Times New Roman"/>
        </w:rPr>
        <w:t xml:space="preserve"> С.А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мировой судья квалифицирует по ч. 2 ст. 15.33 КоАП РФ – 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определении меры наказания мировой судья учитывает характер и степень общественной опасности деяния.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Довганык</w:t>
      </w:r>
      <w:r>
        <w:rPr>
          <w:rFonts w:ascii="Times New Roman" w:eastAsia="Times New Roman" w:hAnsi="Times New Roman" w:cs="Times New Roman"/>
        </w:rPr>
        <w:t xml:space="preserve"> Светлану Анатольевну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 2 ст.15.33 КоАП РФ и назначить наказание в виде штрафа в размере 300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ОСФР по ХМАО-Югре, ИНН 8601002078 КПП 860101001 БИК ТОФК 007162163 ОКТМО 71871000 КБК 7971 1601 2300 6000 3140, ЕКС 40102810245370000007 получатель УФК по ХМАО-Югре (ОСФР по ХМАО-Югре л/счет 04874Ф87010), УИН </w:t>
      </w:r>
      <w:r>
        <w:rPr>
          <w:rFonts w:ascii="Times New Roman" w:eastAsia="Times New Roman" w:hAnsi="Times New Roman" w:cs="Times New Roman"/>
        </w:rPr>
        <w:t>79786001305260163710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квитанция предоставляется в 106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 9 ул. Гагарина г. Сургута. 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</w:t>
      </w:r>
      <w:r>
        <w:rPr>
          <w:rFonts w:ascii="Times New Roman" w:eastAsia="Times New Roman" w:hAnsi="Times New Roman" w:cs="Times New Roman"/>
          <w:sz w:val="26"/>
          <w:szCs w:val="26"/>
        </w:rPr>
        <w:t>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719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0rplc-10">
    <w:name w:val="cat-UserDefined grp-40 rplc-10"/>
    <w:basedOn w:val="DefaultParagraphFont"/>
  </w:style>
  <w:style w:type="character" w:customStyle="1" w:styleId="cat-UserDefinedgrp-41rplc-19">
    <w:name w:val="cat-UserDefined grp-41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